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80" w:lineRule="exact"/>
        <w:ind w:firstLine="643" w:firstLineChars="200"/>
        <w:jc w:val="center"/>
        <w:textAlignment w:val="baseline"/>
        <w:rPr>
          <w:rStyle w:val="5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企 业 简 介</w:t>
      </w:r>
    </w:p>
    <w:p>
      <w:pPr>
        <w:tabs>
          <w:tab w:val="left" w:pos="853"/>
        </w:tabs>
        <w:snapToGrid/>
        <w:spacing w:before="0" w:beforeAutospacing="0" w:after="0" w:afterAutospacing="0" w:line="480" w:lineRule="exact"/>
        <w:ind w:left="210" w:leftChars="100" w:firstLine="360" w:firstLineChars="150"/>
        <w:jc w:val="left"/>
        <w:textAlignment w:val="baseline"/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安徽强瑞市政工程有限责任公司成立于2012年11月12日，公司坐落于美丽的古铜都-铜陵，位于安徽省铜陵市经济开发区纺织工业城内，企业注册资本金4000万元。</w:t>
      </w:r>
    </w:p>
    <w:p>
      <w:pPr>
        <w:tabs>
          <w:tab w:val="left" w:pos="853"/>
        </w:tabs>
        <w:snapToGrid/>
        <w:spacing w:before="0" w:beforeAutospacing="0" w:after="0" w:afterAutospacing="0" w:line="480" w:lineRule="exact"/>
        <w:ind w:left="210" w:leftChars="100" w:firstLine="360" w:firstLineChars="150"/>
        <w:jc w:val="left"/>
        <w:textAlignment w:val="baseline"/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公司拥有市政公用工程施工总承包贰级、建筑工程施工总承包贰级、建筑装饰装修工程专业承包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壹</w:t>
      </w: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级、城市及道路照明工程专业承包叁级、环保工程专业承包叁级、钢结构工程专业承包叁级、公路工程施工总承包叁级、公路路面工程专业承包叁级、公路路基工程专业承包叁级、水利水电工程施工总承包叁级、地基基础工程专业承包叁级、古建筑工程专业承包叁级、模板脚手架专业承包及施工劳务资质。</w:t>
      </w:r>
    </w:p>
    <w:p>
      <w:pPr>
        <w:tabs>
          <w:tab w:val="left" w:pos="853"/>
        </w:tabs>
        <w:snapToGrid/>
        <w:spacing w:before="0" w:beforeAutospacing="0" w:after="0" w:afterAutospacing="0" w:line="480" w:lineRule="exact"/>
        <w:ind w:left="210" w:leftChars="100" w:firstLine="360" w:firstLineChars="150"/>
        <w:jc w:val="left"/>
        <w:textAlignment w:val="baseline"/>
        <w:rPr>
          <w:rStyle w:val="5"/>
          <w:rFonts w:hint="default" w:ascii="宋体" w:hAnsi="宋体" w:cs="Times New Roman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公司以与时俱进的开拓精神，内抓管理，外拓市场，发扬“专业、务实、高效、创新”的企业精神，以技术为核心，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以</w:t>
      </w: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进度为目标，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以</w:t>
      </w: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质量为生命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。</w:t>
      </w: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公司先后承接和完成了多项铜陵市大型重点工程：</w:t>
      </w:r>
      <w:r>
        <w:rPr>
          <w:rFonts w:ascii="宋体" w:hAnsi="宋体" w:eastAsia="宋体" w:cs="宋体"/>
          <w:sz w:val="24"/>
          <w:szCs w:val="24"/>
        </w:rPr>
        <w:t>铜陵东部城区东正大道和金牛路工程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铜陵永泉牡丹城F地块5-9#工程、铜陵市铜官大道和铜港路交叉口货运停车场工程、铜陵市城市展示馆室外工程、铜陵县笠帽山西路改造工程、枞阳县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</w:t>
      </w: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山镇2019年度第二批农村公路扩面延伸工程（二标段）、淮北毓秀天城项目、人防工程防护设备建设项目、年产1.2万吨钢丝绳项目-1#厂房建筑工程、2019年铜官区老旧小区整治改造增项工程（一标段）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、</w:t>
      </w:r>
      <w:r>
        <w:rPr>
          <w:rFonts w:ascii="宋体" w:hAnsi="宋体" w:eastAsia="宋体" w:cs="宋体"/>
          <w:sz w:val="24"/>
          <w:szCs w:val="24"/>
        </w:rPr>
        <w:t>新城花园一二三期及铜凤新村老旧小区整治改造工程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福瑞嘉园二期12#楼、值班室（物业管理)及地下室工程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铜陵经开区（东部园区)池州路（皖江大道-新安江大道）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新城办事处老旧小区（倚绿山庄）改造工程</w:t>
      </w: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等一大批优质工程，受到社会各界的一致好评，特别是铜陵永泉牡丹城F地块5-9#工程被铜陵市评为“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2</w:t>
      </w:r>
      <w:r>
        <w:rPr>
          <w:rStyle w:val="5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017年度</w:t>
      </w:r>
      <w:r>
        <w:rPr>
          <w:rStyle w:val="5"/>
          <w:rFonts w:ascii="宋体" w:hAnsi="宋体" w:cs="Times New Roman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优良工程”，荣获“铜都杯”</w:t>
      </w:r>
      <w:r>
        <w:rPr>
          <w:rStyle w:val="5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；年产1.2万吨钢丝绳项目-1#厂房工程</w:t>
      </w: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被铜陵市评为“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2</w:t>
      </w:r>
      <w:r>
        <w:rPr>
          <w:rStyle w:val="5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021年度</w:t>
      </w:r>
      <w:r>
        <w:rPr>
          <w:rStyle w:val="5"/>
          <w:rFonts w:ascii="宋体" w:hAnsi="宋体" w:cs="Times New Roman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优良工程”，荣获“铜都杯”</w:t>
      </w:r>
      <w:r>
        <w:rPr>
          <w:rStyle w:val="5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，金九君澜酒店1-3层公共区域装修工程荣获“2021年度建筑工程装饰奖”，东方蓝海鼎盛府示范区景观绿化工程荣获“2021年度铜陵市园林工程“铜草花”杯”，同年，也荣获“2021年度铜陵经开区优秀建筑业企业”和“2021年度铜陵市劳动保障示范单位”的称号。</w:t>
      </w:r>
      <w:bookmarkStart w:id="0" w:name="_GoBack"/>
      <w:bookmarkEnd w:id="0"/>
    </w:p>
    <w:p>
      <w:pPr>
        <w:tabs>
          <w:tab w:val="left" w:pos="853"/>
        </w:tabs>
        <w:snapToGrid/>
        <w:spacing w:before="0" w:beforeAutospacing="0" w:after="0" w:afterAutospacing="0" w:line="480" w:lineRule="exact"/>
        <w:ind w:left="210" w:leftChars="100" w:firstLine="360" w:firstLineChars="150"/>
        <w:jc w:val="left"/>
        <w:textAlignment w:val="baseline"/>
        <w:rPr>
          <w:rStyle w:val="5"/>
          <w:rFonts w:hint="default"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2016年度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至</w:t>
      </w: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202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1</w:t>
      </w: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年度连续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六</w:t>
      </w: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年被铜陵市住房和城乡建设委员会评为优秀建筑施工企业，2017年度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、</w:t>
      </w: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2020年度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和2021年度</w:t>
      </w: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被铜陵市住房和城乡建设委员会评为建设工程质量管理优秀单位。</w:t>
      </w:r>
    </w:p>
    <w:p>
      <w:pPr>
        <w:tabs>
          <w:tab w:val="left" w:pos="853"/>
        </w:tabs>
        <w:snapToGrid/>
        <w:spacing w:before="0" w:beforeAutospacing="0" w:after="0" w:afterAutospacing="0" w:line="480" w:lineRule="exact"/>
        <w:ind w:left="210" w:leftChars="100" w:firstLine="360" w:firstLineChars="150"/>
        <w:jc w:val="left"/>
        <w:textAlignment w:val="baseline"/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公司愿与社会各界朋友一道，精诚合作、追求卓越，建造精品工程</w:t>
      </w:r>
      <w:r>
        <w:rPr>
          <w:rStyle w:val="5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，竭诚为社会各界提供优质的建筑产品和良好的服务，与社会各界共创美好未来。</w:t>
      </w:r>
    </w:p>
    <w:sectPr>
      <w:pgSz w:w="11906" w:h="16838"/>
      <w:pgMar w:top="1134" w:right="1418" w:bottom="1134" w:left="1418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mNhODE5ZTIzYWE0MzE3ZGY1ZjFiNmM5ZjY5NDRmMWYifQ=="/>
  </w:docVars>
  <w:rsids>
    <w:rsidRoot w:val="00000000"/>
    <w:rsid w:val="006D0CE9"/>
    <w:rsid w:val="008B5A08"/>
    <w:rsid w:val="00C442CA"/>
    <w:rsid w:val="00F036C9"/>
    <w:rsid w:val="0136557F"/>
    <w:rsid w:val="014A14A3"/>
    <w:rsid w:val="02511F45"/>
    <w:rsid w:val="03367AB9"/>
    <w:rsid w:val="083D3697"/>
    <w:rsid w:val="0A6C00DB"/>
    <w:rsid w:val="0C030754"/>
    <w:rsid w:val="0C3F6F8C"/>
    <w:rsid w:val="0F931DEF"/>
    <w:rsid w:val="0FDC3796"/>
    <w:rsid w:val="10725EA8"/>
    <w:rsid w:val="10B77D5F"/>
    <w:rsid w:val="11BE5AD8"/>
    <w:rsid w:val="120E7E53"/>
    <w:rsid w:val="125F245C"/>
    <w:rsid w:val="137B32C6"/>
    <w:rsid w:val="14883EEC"/>
    <w:rsid w:val="15001CD4"/>
    <w:rsid w:val="173B3498"/>
    <w:rsid w:val="19BF2635"/>
    <w:rsid w:val="1A4408B5"/>
    <w:rsid w:val="1B742AD4"/>
    <w:rsid w:val="1BD47A17"/>
    <w:rsid w:val="1C4C1CA3"/>
    <w:rsid w:val="1C7A05BE"/>
    <w:rsid w:val="1CBD494F"/>
    <w:rsid w:val="1D5F77B4"/>
    <w:rsid w:val="20A0436C"/>
    <w:rsid w:val="21D1796A"/>
    <w:rsid w:val="22605681"/>
    <w:rsid w:val="24176364"/>
    <w:rsid w:val="24D63974"/>
    <w:rsid w:val="252437BD"/>
    <w:rsid w:val="260E0ED2"/>
    <w:rsid w:val="2919118E"/>
    <w:rsid w:val="2C7E7C57"/>
    <w:rsid w:val="2CEF46B1"/>
    <w:rsid w:val="2DC45B3D"/>
    <w:rsid w:val="2E522E24"/>
    <w:rsid w:val="2FE54BE0"/>
    <w:rsid w:val="30226B4B"/>
    <w:rsid w:val="31327262"/>
    <w:rsid w:val="31975317"/>
    <w:rsid w:val="31C81A8F"/>
    <w:rsid w:val="327F0285"/>
    <w:rsid w:val="34270C5A"/>
    <w:rsid w:val="3491429F"/>
    <w:rsid w:val="38C70290"/>
    <w:rsid w:val="3A7C154E"/>
    <w:rsid w:val="3DB41016"/>
    <w:rsid w:val="3DEA05D5"/>
    <w:rsid w:val="3E9450B8"/>
    <w:rsid w:val="3F1E2728"/>
    <w:rsid w:val="40752CC7"/>
    <w:rsid w:val="415E19AD"/>
    <w:rsid w:val="419B49AF"/>
    <w:rsid w:val="41E33C60"/>
    <w:rsid w:val="423170C2"/>
    <w:rsid w:val="42F44D18"/>
    <w:rsid w:val="44FE14DD"/>
    <w:rsid w:val="457479F1"/>
    <w:rsid w:val="47ED3A8B"/>
    <w:rsid w:val="4D706CF0"/>
    <w:rsid w:val="4F732AC8"/>
    <w:rsid w:val="4FF754A7"/>
    <w:rsid w:val="504A1A7A"/>
    <w:rsid w:val="515D2D6F"/>
    <w:rsid w:val="51A90A23"/>
    <w:rsid w:val="51FA127E"/>
    <w:rsid w:val="53000B16"/>
    <w:rsid w:val="55BA31FE"/>
    <w:rsid w:val="55C0458D"/>
    <w:rsid w:val="572B1EDA"/>
    <w:rsid w:val="579E07B8"/>
    <w:rsid w:val="58DA5965"/>
    <w:rsid w:val="5BCC3C8B"/>
    <w:rsid w:val="5EA902B4"/>
    <w:rsid w:val="60147C92"/>
    <w:rsid w:val="60B116A2"/>
    <w:rsid w:val="63974B7F"/>
    <w:rsid w:val="639C03E7"/>
    <w:rsid w:val="63AE011A"/>
    <w:rsid w:val="67397CFB"/>
    <w:rsid w:val="67B33F51"/>
    <w:rsid w:val="67FA392E"/>
    <w:rsid w:val="68DD0600"/>
    <w:rsid w:val="6B4E646B"/>
    <w:rsid w:val="6BFF7765"/>
    <w:rsid w:val="6E5D4C17"/>
    <w:rsid w:val="70174980"/>
    <w:rsid w:val="70EB650A"/>
    <w:rsid w:val="73830C7C"/>
    <w:rsid w:val="7407365B"/>
    <w:rsid w:val="75BE243F"/>
    <w:rsid w:val="76487F5B"/>
    <w:rsid w:val="76C557EF"/>
    <w:rsid w:val="77B70EF4"/>
    <w:rsid w:val="797177C8"/>
    <w:rsid w:val="7ACF0C4A"/>
    <w:rsid w:val="7AE364A4"/>
    <w:rsid w:val="7B811F45"/>
    <w:rsid w:val="7BCE4A5E"/>
    <w:rsid w:val="7CF20C20"/>
    <w:rsid w:val="7FA21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link w:val="1"/>
    <w:qFormat/>
    <w:uiPriority w:val="0"/>
    <w:rPr>
      <w:color w:val="0000FF"/>
      <w:u w:val="single"/>
    </w:rPr>
  </w:style>
  <w:style w:type="character" w:customStyle="1" w:styleId="5">
    <w:name w:val="NormalCharacter"/>
    <w:link w:val="1"/>
    <w:qFormat/>
    <w:uiPriority w:val="0"/>
  </w:style>
  <w:style w:type="table" w:customStyle="1" w:styleId="6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956</Words>
  <Characters>1021</Characters>
  <TotalTime>2</TotalTime>
  <ScaleCrop>false</ScaleCrop>
  <LinksUpToDate>false</LinksUpToDate>
  <CharactersWithSpaces>1024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2021-05-07T09:52:00Z</dcterms:created>
  <dc:creator>Administrator</dc:creator>
  <cp:lastModifiedBy>安徽强瑞</cp:lastModifiedBy>
  <cp:lastPrinted>2022-05-24T00:33:00Z</cp:lastPrinted>
  <dcterms:modified xsi:type="dcterms:W3CDTF">2022-05-31T06:32:02Z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A1ED58F245D248DA8CC9975F7C0B7E37</vt:lpwstr>
  </property>
</Properties>
</file>